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/>
        <w:drawing>
          <wp:anchor behindDoc="0" distT="0" distB="0" distL="18415" distR="0" simplePos="0" locked="0" layoutInCell="1" allowOverlap="1" relativeHeight="2">
            <wp:simplePos x="0" y="0"/>
            <wp:positionH relativeFrom="column">
              <wp:posOffset>13970</wp:posOffset>
            </wp:positionH>
            <wp:positionV relativeFrom="paragraph">
              <wp:posOffset>-14605</wp:posOffset>
            </wp:positionV>
            <wp:extent cx="2033270" cy="1094105"/>
            <wp:effectExtent l="0" t="0" r="0" b="0"/>
            <wp:wrapSquare wrapText="largest"/>
            <wp:docPr id="1" name="Kép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/>
      </w:pPr>
      <w:r>
        <w:rPr>
          <w:rFonts w:eastAsia="Times New Roman" w:cs="AR BERKLEY" w:ascii="AR BERKLEY" w:hAnsi="AR BERKLEY"/>
          <w:b/>
          <w:color w:val="8199C6"/>
        </w:rPr>
        <w:t xml:space="preserve">                                                 </w:t>
      </w:r>
      <w:r>
        <w:rPr>
          <w:rFonts w:eastAsia="Times New Roman" w:cs="AR BERKLEY" w:ascii="AR BERKLEY" w:hAnsi="AR BERKLEY"/>
          <w:b/>
          <w:color w:val="8199C6"/>
        </w:rPr>
        <w:t xml:space="preserve">3941 Vámosújfalu, Kossuth u. 42/A </w:t>
      </w:r>
    </w:p>
    <w:p>
      <w:pPr>
        <w:pStyle w:val="Normal"/>
        <w:spacing w:before="0" w:after="0"/>
        <w:ind w:right="425" w:hanging="0"/>
        <w:jc w:val="center"/>
        <w:rPr>
          <w:rFonts w:eastAsia="Times New Roman" w:cs="Times New Roman"/>
          <w:color w:val="4C6B39"/>
        </w:rPr>
      </w:pPr>
      <w:r>
        <w:rPr>
          <w:rFonts w:eastAsia="Times New Roman" w:cs="Graphite Light ATT" w:ascii="Graphite Light ATT" w:hAnsi="Graphite Light ATT"/>
          <w:color w:val="4C6B39"/>
        </w:rPr>
        <w:t xml:space="preserve">                                              </w:t>
      </w:r>
      <w:r>
        <w:rPr>
          <w:rFonts w:eastAsia="Times New Roman" w:cs="Gloucester MT Extra Condensed" w:ascii="Gloucester MT Extra Condensed" w:hAnsi="Gloucester MT Extra Condensed"/>
          <w:color w:val="4C6B39"/>
        </w:rPr>
        <w:t>Tel: (47)-594-004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/>
          <w:color w:val="4C6B39"/>
        </w:rPr>
        <w:t xml:space="preserve">    </w:t>
      </w:r>
      <w:r>
        <w:rPr>
          <w:rStyle w:val="Definci"/>
          <w:rFonts w:eastAsia="Times New Roman" w:cs="Times New Roman"/>
          <w:color w:val="4C6B39"/>
        </w:rPr>
        <w:t xml:space="preserve">                                    </w:t>
      </w:r>
      <w:hyperlink r:id="rId3">
        <w:r>
          <w:rPr>
            <w:rStyle w:val="Internethivatkozs"/>
          </w:rPr>
          <w:t>buzaviragalapitvany@</w:t>
        </w:r>
      </w:hyperlink>
      <w:r>
        <w:rPr>
          <w:rStyle w:val="Internethivatkozs"/>
          <w:rFonts w:eastAsia="Times New Roman" w:cs="Times New Roman"/>
        </w:rPr>
        <w:t>gmail.com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/>
          <w:color w:val="4C6B39"/>
        </w:rPr>
        <w:t xml:space="preserve">                                       </w:t>
      </w:r>
      <w:hyperlink r:id="rId4">
        <w:r>
          <w:rPr>
            <w:rStyle w:val="Internethivatkozs"/>
          </w:rPr>
          <w:t>www.buzavirag.hu</w:t>
        </w:r>
      </w:hyperlink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sz w:val="40"/>
        </w:rPr>
        <w:t>Megrendelő</w:t>
      </w:r>
    </w:p>
    <w:p>
      <w:pPr>
        <w:pStyle w:val="Normal"/>
        <w:spacing w:lineRule="auto" w:line="360" w:before="0" w:after="0"/>
        <w:ind w:firstLine="15"/>
        <w:rPr>
          <w:rFonts w:ascii="Arial" w:hAnsi="Arial" w:cs="Arial"/>
        </w:rPr>
      </w:pPr>
      <w:r>
        <w:rPr>
          <w:rFonts w:cs="Arial" w:ascii="Arial" w:hAnsi="Arial"/>
        </w:rPr>
        <w:t>Alulírott ___________________________</w:t>
      </w:r>
    </w:p>
    <w:p>
      <w:pPr>
        <w:pStyle w:val="Normal"/>
        <w:spacing w:lineRule="auto" w:line="360" w:before="0" w:after="0"/>
        <w:ind w:firstLine="15"/>
        <w:rPr/>
      </w:pPr>
      <w:r>
        <w:rPr>
          <w:rFonts w:cs="Arial" w:ascii="Arial" w:hAnsi="Arial"/>
        </w:rPr>
        <w:t>Intézményünk neve, címe:______________________________________________________</w:t>
        <w:br/>
        <w:t>Tel.: ______________________Email cím: ________________________________________</w:t>
        <w:br/>
        <w:t>Kapcsolattartó pedagógus, telefonszáma: _________________________________________</w:t>
      </w:r>
    </w:p>
    <w:p>
      <w:pPr>
        <w:pStyle w:val="Normal"/>
        <w:spacing w:lineRule="auto" w:line="360" w:before="0" w:after="0"/>
        <w:ind w:firstLine="15"/>
        <w:rPr>
          <w:rFonts w:ascii="Arial" w:hAnsi="Arial" w:cs="Arial"/>
        </w:rPr>
      </w:pPr>
      <w:r>
        <w:rPr>
          <w:rFonts w:cs="Arial" w:ascii="Arial" w:hAnsi="Arial"/>
        </w:rPr>
        <w:t>Tervezett időpont: __________________________________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Létszám: ______________</w:t>
        <w:tab/>
        <w:t>(max. 30 gyermek)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Ebből fiú: ______________ lány: _________________életkoruk:_______________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Kísérő pedagógusok: férfi: _________ nő: __________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80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00"/>
        <w:gridCol w:w="3788"/>
        <w:gridCol w:w="1736"/>
        <w:gridCol w:w="1584"/>
      </w:tblGrid>
      <w:tr>
        <w:trPr>
          <w:trHeight w:val="226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Táborcsomagok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20 fő alatt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b/>
              </w:rPr>
              <w:t>20 fő felett</w:t>
            </w:r>
          </w:p>
        </w:tc>
      </w:tr>
      <w:tr>
        <w:trPr>
          <w:trHeight w:val="226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</w:rPr>
              <w:t>D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 éjszaka, napi 3x-i étkezéssel, napi 6 óra kézműves foglalkozással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Arial" w:ascii="Arial" w:hAnsi="Arial"/>
              </w:rPr>
              <w:t>45 000,00 Ft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Arial" w:ascii="Arial" w:hAnsi="Arial"/>
              </w:rPr>
              <w:t>42 000,00 Ft</w:t>
            </w:r>
          </w:p>
        </w:tc>
      </w:tr>
      <w:tr>
        <w:trPr>
          <w:trHeight w:val="226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</w:rPr>
              <w:t>E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 éjszaka, napi 3x-i étkezéssel, napi        3 óra kézműves  foglalkozással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Arial" w:ascii="Arial" w:hAnsi="Arial"/>
              </w:rPr>
              <w:t>37 000,00 Ft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Arial" w:ascii="Arial" w:hAnsi="Arial"/>
              </w:rPr>
              <w:t>34 000,00 Ft</w:t>
            </w:r>
          </w:p>
        </w:tc>
      </w:tr>
      <w:tr>
        <w:trPr>
          <w:trHeight w:val="255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</w:rPr>
              <w:t>F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 éjszaka, napi 3x-i étkezéssel, napi 6 óra kézműves foglalkozással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Arial" w:ascii="Arial" w:hAnsi="Arial"/>
              </w:rPr>
              <w:t>39 000,00 Ft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Arial" w:ascii="Arial" w:hAnsi="Arial"/>
              </w:rPr>
              <w:t>36 000,00 Ft</w:t>
            </w:r>
          </w:p>
        </w:tc>
      </w:tr>
      <w:tr>
        <w:trPr>
          <w:trHeight w:val="237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</w:rPr>
              <w:t>G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 éjszaka, napi 3x étkezéssel napi 3 óra kézműves foglalkozással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Arial" w:ascii="Arial" w:hAnsi="Arial"/>
              </w:rPr>
              <w:t>31 000,00 Ft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Arial" w:ascii="Arial" w:hAnsi="Arial"/>
              </w:rPr>
              <w:t>28 000,00 Ft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aszerbekezds1"/>
        <w:spacing w:lineRule="auto" w:line="240" w:before="0" w:after="0"/>
        <w:ind w:left="0" w:hanging="0"/>
        <w:jc w:val="both"/>
        <w:rPr/>
      </w:pPr>
      <w:r>
        <w:rPr>
          <w:sz w:val="20"/>
          <w:szCs w:val="20"/>
          <w:lang w:val="hu-HU"/>
        </w:rPr>
        <w:t>Ebből az árból árkedvezményben részesülnek az integráló csoportok (akik között fogyatékos gyermek is együtt érkezik a csoporttal). Minden csoport, aki 1 fogyatékos résztvevővel érkezik, 5 % kedvezményt kap, 2 fő esetén ez 10 %. A speciális iskolai csoportok is részesülnek a 10 %  árkedvezményben</w:t>
      </w:r>
      <w:r>
        <w:rPr>
          <w:lang w:val="hu-HU"/>
        </w:rPr>
        <w:t>.</w:t>
      </w:r>
      <w:r>
        <w:rPr>
          <w:sz w:val="20"/>
          <w:szCs w:val="20"/>
          <w:lang w:val="hu-HU"/>
        </w:rPr>
        <w:t xml:space="preserve"> </w:t>
      </w:r>
    </w:p>
    <w:p>
      <w:pPr>
        <w:pStyle w:val="Listaszerbekezds1"/>
        <w:spacing w:lineRule="auto" w:line="240" w:before="0" w:after="0"/>
        <w:ind w:left="0" w:hanging="0"/>
        <w:jc w:val="both"/>
        <w:rPr/>
      </w:pPr>
      <w:r>
        <w:rPr>
          <w:sz w:val="20"/>
          <w:szCs w:val="20"/>
          <w:lang w:val="hu-HU"/>
        </w:rPr>
        <w:t>A tervezésnél kérjük figyelembe venni, hogy a szállás emeleten található, csak lépcsőn közelíthető meg.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</w:rPr>
        <w:t>A következő táborcsomagot vesszük igénybe: _________</w:t>
      </w:r>
    </w:p>
    <w:p>
      <w:pPr>
        <w:pStyle w:val="Normal"/>
        <w:spacing w:before="0" w:after="0"/>
        <w:rPr/>
      </w:pPr>
      <w:r>
        <w:rPr>
          <w:rFonts w:cs="Arial" w:ascii="Arial" w:hAnsi="Arial"/>
        </w:rPr>
        <w:t xml:space="preserve">A csoportban a fogyatékos résztvevők száma: _________ </w:t>
      </w:r>
    </w:p>
    <w:p>
      <w:pPr>
        <w:pStyle w:val="Normal"/>
        <w:spacing w:before="0" w:after="0"/>
        <w:rPr/>
      </w:pPr>
      <w:r>
        <w:rPr>
          <w:rFonts w:cs="Arial" w:ascii="Arial" w:hAnsi="Arial"/>
        </w:rPr>
        <w:tab/>
        <w:tab/>
      </w:r>
      <w:r>
        <w:rPr>
          <w:rFonts w:cs="Arial" w:ascii="Arial" w:hAnsi="Arial"/>
          <w:sz w:val="20"/>
          <w:szCs w:val="20"/>
        </w:rPr>
        <w:t>(ezt a kedvezmény igénybevételéhez érkezéskor igazolni szükséges)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6070ADFB">
                <wp:simplePos x="0" y="0"/>
                <wp:positionH relativeFrom="column">
                  <wp:posOffset>13970</wp:posOffset>
                </wp:positionH>
                <wp:positionV relativeFrom="paragraph">
                  <wp:posOffset>113030</wp:posOffset>
                </wp:positionV>
                <wp:extent cx="163830" cy="199390"/>
                <wp:effectExtent l="0" t="0" r="28575" b="12065"/>
                <wp:wrapNone/>
                <wp:docPr id="2" name="Téglalap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9872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églalap 1" fillcolor="white" stroked="t" style="position:absolute;margin-left:1.1pt;margin-top:8.9pt;width:12.8pt;height:15.6pt" wp14:anchorId="6070ADFB">
                <w10:wrap type="none"/>
                <v:fill o:detectmouseclick="t" type="solid" color2="black"/>
                <v:stroke color="#f79646" weight="25560" joinstyle="round" endcap="flat"/>
              </v:rect>
            </w:pict>
          </mc:Fallback>
        </mc:AlternateContent>
      </w:r>
    </w:p>
    <w:p>
      <w:pPr>
        <w:pStyle w:val="Normal"/>
        <w:spacing w:before="0" w:after="0"/>
        <w:rPr/>
      </w:pPr>
      <w:r>
        <w:rPr/>
        <w:t xml:space="preserve">        </w:t>
      </w:r>
      <w:r>
        <w:rPr>
          <w:rFonts w:cs="Arial" w:ascii="Arial" w:hAnsi="Arial"/>
        </w:rPr>
        <w:t>Igényt tartunk 1 ajándék „</w:t>
      </w:r>
      <w:r>
        <w:rPr>
          <w:rFonts w:cs="Arial" w:ascii="Arial" w:hAnsi="Arial"/>
          <w:b/>
          <w:bCs/>
        </w:rPr>
        <w:t>láthatatlan</w:t>
      </w:r>
      <w:r>
        <w:rPr>
          <w:rFonts w:cs="Arial" w:ascii="Arial" w:hAnsi="Arial"/>
        </w:rPr>
        <w:t>” (saját élményű érzékenyítő) programra.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left="0" w:hanging="0"/>
        <w:jc w:val="both"/>
        <w:rPr/>
      </w:pPr>
      <w:r>
        <w:rPr>
          <w:rFonts w:cs="Arial" w:ascii="Arial" w:hAnsi="Arial"/>
          <w:sz w:val="22"/>
          <w:szCs w:val="22"/>
          <w:lang w:val="hu-HU"/>
        </w:rPr>
        <w:t xml:space="preserve">Az esetleges táplálék-intolerancia jelzését 10 nappal a tábor kezdete előtt a </w:t>
      </w:r>
      <w:hyperlink r:id="rId5">
        <w:r>
          <w:rPr>
            <w:rStyle w:val="Internethivatkozs"/>
            <w:rFonts w:cs="Arial" w:ascii="Arial" w:hAnsi="Arial"/>
            <w:sz w:val="22"/>
            <w:szCs w:val="22"/>
            <w:lang w:val="hu-HU"/>
          </w:rPr>
          <w:t>buzaviragalapitvany@gmail.com</w:t>
        </w:r>
      </w:hyperlink>
      <w:r>
        <w:rPr>
          <w:rFonts w:cs="Arial" w:ascii="Arial" w:hAnsi="Arial"/>
          <w:sz w:val="22"/>
          <w:szCs w:val="22"/>
          <w:lang w:val="hu-HU"/>
        </w:rPr>
        <w:t xml:space="preserve"> címen megtesszük.</w:t>
      </w:r>
    </w:p>
    <w:p>
      <w:pPr>
        <w:pStyle w:val="Normal"/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</w:rPr>
        <w:t>Megrendelő kötelezettséget vállal arra, hogy az általa szervezett gyermekcsoport folyamatos kísérését és felügyeletét, valamint a szülőkkel való kapcsolattartás feladatait saját, a gyermekekkel együtt érkező alkalmazottjai útján biztosítja azzal, hogy a tábor 10 fő gyermekenként 1 fő kísérő részére ingyenes.</w:t>
      </w:r>
    </w:p>
    <w:p>
      <w:pPr>
        <w:pStyle w:val="Normal"/>
        <w:jc w:val="both"/>
        <w:rPr/>
      </w:pPr>
      <w:r>
        <w:rPr>
          <w:rFonts w:eastAsia="Arial" w:cs="Arial" w:ascii="Arial" w:hAnsi="Arial"/>
        </w:rPr>
        <w:t xml:space="preserve">Megrendelő vállalja, hogy 10% foglalót fizet. Amennyiben a táborban való részvétel lemondása később történik, mint a tábor megkezdése előtti 30 nap, úgy a foglaló nem jár vissza. </w:t>
      </w:r>
    </w:p>
    <w:p>
      <w:pPr>
        <w:pStyle w:val="Normal"/>
        <w:jc w:val="both"/>
        <w:rPr/>
      </w:pPr>
      <w:r>
        <w:rPr>
          <w:rFonts w:eastAsia="Arial" w:cs="Arial" w:ascii="Arial" w:hAnsi="Arial"/>
        </w:rPr>
        <w:t xml:space="preserve">A megrendelés visszaigazolás és 10% foglaló befizetése után válik érvényessé. Megrendelő aláírásával elismeri, hogy a foglaló természetét megismerte és tudomásul vette. </w:t>
      </w:r>
    </w:p>
    <w:p>
      <w:pPr>
        <w:pStyle w:val="Normal"/>
        <w:rPr/>
      </w:pPr>
      <w:r>
        <w:rPr>
          <w:rFonts w:cs="Arial" w:ascii="Arial" w:hAnsi="Arial"/>
        </w:rPr>
        <w:t>………………………………</w:t>
      </w:r>
      <w:r>
        <w:rPr>
          <w:rFonts w:cs="Arial" w:ascii="Arial" w:hAnsi="Arial"/>
        </w:rPr>
        <w:t>, 2021.………………hó …….. nap</w:t>
      </w:r>
    </w:p>
    <w:p>
      <w:pPr>
        <w:pStyle w:val="Normal"/>
        <w:spacing w:lineRule="atLeast" w:line="200" w:before="0" w:after="0"/>
        <w:jc w:val="right"/>
        <w:rPr/>
      </w:pPr>
      <w:r>
        <w:rPr>
          <w:rFonts w:cs="Arial" w:ascii="Arial" w:hAnsi="Arial"/>
        </w:rPr>
        <w:tab/>
        <w:tab/>
        <w:tab/>
        <w:tab/>
        <w:t>ph.</w:t>
        <w:tab/>
        <w:tab/>
        <w:t>---------------------------------------------</w:t>
      </w:r>
    </w:p>
    <w:p>
      <w:pPr>
        <w:pStyle w:val="Normal"/>
        <w:spacing w:lineRule="atLeast" w:line="200" w:before="0" w:after="0"/>
        <w:jc w:val="center"/>
        <w:rPr/>
      </w:pPr>
      <w:r>
        <w:rPr>
          <w:rStyle w:val="Textexposedshow"/>
          <w:rFonts w:cs="Arial" w:ascii="Arial" w:hAnsi="Arial"/>
          <w:u w:val="none"/>
        </w:rPr>
        <w:t xml:space="preserve">                                                                                               </w:t>
      </w:r>
      <w:r>
        <w:rPr>
          <w:rStyle w:val="Textexposedshow"/>
          <w:rFonts w:cs="Arial" w:ascii="Arial" w:hAnsi="Arial"/>
          <w:u w:val="none"/>
        </w:rPr>
        <w:t>intézmény képviselője</w:t>
      </w:r>
    </w:p>
    <w:p>
      <w:pPr>
        <w:pStyle w:val="Normal"/>
        <w:spacing w:before="0" w:after="0"/>
        <w:rPr>
          <w:rStyle w:val="Textexposedshow"/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spacing w:before="0" w:after="0"/>
        <w:rPr>
          <w:rStyle w:val="Textexposedshow"/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spacing w:before="0" w:after="0"/>
        <w:rPr/>
      </w:pPr>
      <w:r>
        <w:rPr>
          <w:rStyle w:val="Textexposedshow"/>
          <w:rFonts w:cs="Arial" w:ascii="Arial" w:hAnsi="Arial"/>
          <w:u w:val="single"/>
        </w:rPr>
        <w:t>Vámosújfalu</w:t>
      </w:r>
      <w:r>
        <w:rPr>
          <w:rStyle w:val="Textexposedshow"/>
          <w:rFonts w:cs="Arial" w:ascii="Arial" w:hAnsi="Arial"/>
        </w:rPr>
        <w:t xml:space="preserve"> Sárospataktól 12 km-re található, a sátoraljaújhelyi vasútvonal mentén. Vasútállomásunk neve Olaszliszka-Tolcsva, de a szálláshely az állomástól mindössze 700 méter.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Fontos:</w:t>
      </w:r>
      <w:r>
        <w:rPr>
          <w:rFonts w:cs="Arial" w:ascii="Arial" w:hAnsi="Arial"/>
        </w:rPr>
        <w:t xml:space="preserve"> azok az osztályok, akik a Magyar Nem</w:t>
      </w:r>
      <w:r>
        <w:rPr>
          <w:rStyle w:val="Textexposedshow"/>
          <w:rFonts w:cs="Arial" w:ascii="Arial" w:hAnsi="Arial"/>
        </w:rPr>
        <w:t xml:space="preserve">zeti Múzeum Rákóczi Múzeumát a MÁV szolgáltatását igénybe véve vonattal keresik fel, igényelhetik a díjmentes utazás kedvezményét. Az ehhez szükséges információk és nyomtatványok itt érhetőek el: </w:t>
      </w:r>
    </w:p>
    <w:p>
      <w:pPr>
        <w:pStyle w:val="Normal"/>
        <w:spacing w:before="0" w:after="0"/>
        <w:rPr/>
      </w:pPr>
      <w:r>
        <w:fldChar w:fldCharType="begin"/>
      </w:r>
      <w:r>
        <w:rPr>
          <w:rStyle w:val="Internethivatkozs"/>
        </w:rPr>
        <w:instrText> HYPERLINK "https://rakoczimuzeum.hu/index.php/hu/informaciok/muzeumi-informaciok/vasuti-kedvezmeny" \l "_blank"</w:instrText>
      </w:r>
      <w:r>
        <w:rPr>
          <w:rStyle w:val="Internethivatkozs"/>
        </w:rPr>
        <w:fldChar w:fldCharType="separate"/>
      </w:r>
      <w:r>
        <w:rPr>
          <w:rStyle w:val="Internethivatkozs"/>
        </w:rPr>
        <w:t>https://rakoczimuzeum.hu/index.php/hu/informaciok/muzeumi-informaciok/vasuti-kedvezmeny</w:t>
      </w:r>
      <w:r>
        <w:rPr>
          <w:rStyle w:val="Internethivatkozs"/>
        </w:rPr>
        <w:fldChar w:fldCharType="end"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A kézműves foglalkozások témái a csoport érdeklődésének megfelelően:</w:t>
      </w:r>
    </w:p>
    <w:p>
      <w:pPr>
        <w:pStyle w:val="Normal"/>
        <w:numPr>
          <w:ilvl w:val="0"/>
          <w:numId w:val="3"/>
        </w:numPr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Szövés (karmantyúbáb, körmön fonás, madzagszövés, szövőkeret, szövőszék, technikák)</w:t>
      </w:r>
    </w:p>
    <w:p>
      <w:pPr>
        <w:pStyle w:val="Normal"/>
        <w:numPr>
          <w:ilvl w:val="0"/>
          <w:numId w:val="3"/>
        </w:numPr>
        <w:spacing w:before="0" w:after="0"/>
        <w:rPr>
          <w:rFonts w:ascii="Arial" w:hAnsi="Arial" w:cs="Arial"/>
        </w:rPr>
      </w:pPr>
      <w:bookmarkStart w:id="0" w:name="__Fieldmark__3_636461371"/>
      <w:bookmarkEnd w:id="0"/>
      <w:r>
        <w:rPr>
          <w:rFonts w:cs="Arial" w:ascii="Arial" w:hAnsi="Arial"/>
        </w:rPr>
        <w:t>Kosárfonás (gyékény- és szalmabáb, csörgő, népi játékok, kiskosár, fonási technikák)</w:t>
      </w:r>
    </w:p>
    <w:p>
      <w:pPr>
        <w:pStyle w:val="Normal"/>
        <w:numPr>
          <w:ilvl w:val="0"/>
          <w:numId w:val="3"/>
        </w:numPr>
        <w:spacing w:before="0" w:after="0"/>
        <w:rPr>
          <w:rFonts w:ascii="Arial" w:hAnsi="Arial" w:cs="Arial"/>
        </w:rPr>
      </w:pPr>
      <w:bookmarkStart w:id="1" w:name="__Fieldmark__4_636461371"/>
      <w:bookmarkEnd w:id="1"/>
      <w:r>
        <w:rPr>
          <w:rFonts w:cs="Arial" w:ascii="Arial" w:hAnsi="Arial"/>
        </w:rPr>
        <w:t>Fazekasság (gipszöntés, marokedény, hurka- és lapedény, korongozás, díszítések)</w:t>
      </w:r>
    </w:p>
    <w:p>
      <w:pPr>
        <w:pStyle w:val="Normal"/>
        <w:numPr>
          <w:ilvl w:val="0"/>
          <w:numId w:val="3"/>
        </w:numPr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Egyéb kismesterségek (gyékény, csuhé, merített papír...)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Kézműves tábor és erdei iskola is sok van az országban. A mi kínálatunkban hozzáadott értékként tekintünk arra, hogy a szolgáltatás minden elemét (szállás, étkezés, kézművesség) fogyatékos személyek foglalkoztatásával biztosítjuk. A táborozás egyben páratlan lehetőséget kínál sérültek és egészségesek együttműködésére, a gyerekek szemléletformálására, az integráció és az esélyegyenlőség értékeinek elsajátítására.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>A Búzavirág tábor a következő ingyenes programokkal színesíti a táborozók életét: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játékok, szervezett vetélkedők (több típusból választható, a csoporthoz igazodva)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Arial" w:hAnsi="Arial" w:eastAsia="Arial" w:cs="Arial"/>
        </w:rPr>
      </w:pPr>
      <w:r>
        <w:rPr>
          <w:rFonts w:cs="Arial" w:ascii="Arial" w:hAnsi="Arial"/>
        </w:rPr>
        <w:t>saját élményű érzékenyítő program a fogyatékossággal kapcsolatosan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minden kézműves modulon elkészült saját mű hazavihető (a fazekas termékek a kiégetést követően, későbbi időpontban)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u w:val="single"/>
        </w:rPr>
        <w:t>További ingyenes kikapcsolódási lehetőségek és kényelmi szolgáltatások a tábor területén:</w:t>
      </w:r>
    </w:p>
    <w:p>
      <w:pPr>
        <w:sectPr>
          <w:type w:val="nextPage"/>
          <w:pgSz w:w="11906" w:h="16838"/>
          <w:pgMar w:left="945" w:right="761" w:header="0" w:top="465" w:footer="0" w:bottom="308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numPr>
          <w:ilvl w:val="0"/>
          <w:numId w:val="2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 xml:space="preserve">pingpong </w:t>
      </w:r>
    </w:p>
    <w:p>
      <w:pPr>
        <w:pStyle w:val="Normal"/>
        <w:numPr>
          <w:ilvl w:val="0"/>
          <w:numId w:val="2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trambulin</w:t>
      </w:r>
    </w:p>
    <w:p>
      <w:pPr>
        <w:pStyle w:val="Normal"/>
        <w:numPr>
          <w:ilvl w:val="0"/>
          <w:numId w:val="2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tábortűz</w:t>
      </w:r>
    </w:p>
    <w:p>
      <w:pPr>
        <w:pStyle w:val="Normal"/>
        <w:numPr>
          <w:ilvl w:val="0"/>
          <w:numId w:val="2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parkoló</w:t>
      </w:r>
    </w:p>
    <w:p>
      <w:pPr>
        <w:pStyle w:val="Normal"/>
        <w:numPr>
          <w:ilvl w:val="0"/>
          <w:numId w:val="2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szalonnasütés</w:t>
      </w:r>
    </w:p>
    <w:p>
      <w:pPr>
        <w:pStyle w:val="Normal"/>
        <w:numPr>
          <w:ilvl w:val="0"/>
          <w:numId w:val="2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focipálya</w:t>
      </w:r>
    </w:p>
    <w:p>
      <w:pPr>
        <w:pStyle w:val="Normal"/>
        <w:numPr>
          <w:ilvl w:val="0"/>
          <w:numId w:val="2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teakonyha</w:t>
      </w:r>
    </w:p>
    <w:p>
      <w:pPr>
        <w:pStyle w:val="Normal"/>
        <w:numPr>
          <w:ilvl w:val="0"/>
          <w:numId w:val="2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TV</w:t>
      </w:r>
    </w:p>
    <w:p>
      <w:pPr>
        <w:pStyle w:val="Normal"/>
        <w:numPr>
          <w:ilvl w:val="0"/>
          <w:numId w:val="2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wifi</w:t>
      </w:r>
    </w:p>
    <w:p>
      <w:pPr>
        <w:pStyle w:val="Normal"/>
        <w:numPr>
          <w:ilvl w:val="0"/>
          <w:numId w:val="2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kültéri kondipark</w:t>
      </w:r>
    </w:p>
    <w:p>
      <w:pPr>
        <w:sectPr>
          <w:type w:val="continuous"/>
          <w:pgSz w:w="11906" w:h="16838"/>
          <w:pgMar w:left="945" w:right="761" w:header="0" w:top="465" w:footer="0" w:bottom="308" w:gutter="0"/>
          <w:cols w:num="2" w:space="0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  <w:u w:val="single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spacing w:before="0" w:after="200"/>
        <w:rPr/>
      </w:pPr>
      <w:r>
        <w:rPr/>
      </w:r>
    </w:p>
    <w:sectPr>
      <w:type w:val="continuous"/>
      <w:pgSz w:w="11906" w:h="16838"/>
      <w:pgMar w:left="945" w:right="761" w:header="0" w:top="465" w:footer="0" w:bottom="308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AR BERKLEY">
    <w:charset w:val="ee"/>
    <w:family w:val="roman"/>
    <w:pitch w:val="variable"/>
  </w:font>
  <w:font w:name="Graphite Light ATT">
    <w:charset w:val="ee"/>
    <w:family w:val="roman"/>
    <w:pitch w:val="variable"/>
  </w:font>
  <w:font w:name="Gloucester MT Extra Condensed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hu-H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eastAsia="Arial" w:cs="Symbol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Bekezdsalapbettpusa3" w:customStyle="1">
    <w:name w:val="Bekezdés alapbetűtípusa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Bekezdsalapbettpusa2" w:customStyle="1">
    <w:name w:val="Bekezdés alapbetűtípusa2"/>
    <w:qFormat/>
    <w:rPr/>
  </w:style>
  <w:style w:type="character" w:styleId="Bekezdsalapbettpusa1" w:customStyle="1">
    <w:name w:val="Bekezdés alapbetűtípusa1"/>
    <w:qFormat/>
    <w:rPr/>
  </w:style>
  <w:style w:type="character" w:styleId="Felsorolsjel" w:customStyle="1">
    <w:name w:val="Felsorolásjel"/>
    <w:qFormat/>
    <w:rPr>
      <w:rFonts w:ascii="OpenSymbol" w:hAnsi="OpenSymbol" w:eastAsia="OpenSymbol" w:cs="OpenSymbol"/>
    </w:rPr>
  </w:style>
  <w:style w:type="character" w:styleId="Definci" w:customStyle="1">
    <w:name w:val="Definíció"/>
    <w:qFormat/>
    <w:rPr/>
  </w:style>
  <w:style w:type="character" w:styleId="Internethivatkozs">
    <w:name w:val="Internet-hivatkozás"/>
    <w:rPr>
      <w:color w:val="000080"/>
      <w:u w:val="single"/>
    </w:rPr>
  </w:style>
  <w:style w:type="character" w:styleId="FollowedHyperlink">
    <w:name w:val="FollowedHyperlink"/>
    <w:basedOn w:val="Bekezdsalapbettpusa3"/>
    <w:qFormat/>
    <w:rPr>
      <w:color w:val="800080"/>
      <w:u w:val="single"/>
    </w:rPr>
  </w:style>
  <w:style w:type="character" w:styleId="Textexposedshow" w:customStyle="1">
    <w:name w:val="text_exposed_show"/>
    <w:basedOn w:val="Bekezdsalapbettpusa3"/>
    <w:qFormat/>
    <w:rPr/>
  </w:style>
  <w:style w:type="character" w:styleId="Appleconvertedspace" w:customStyle="1">
    <w:name w:val="apple-converted-space"/>
    <w:basedOn w:val="Bekezdsalapbettpusa3"/>
    <w:qFormat/>
    <w:rPr/>
  </w:style>
  <w:style w:type="character" w:styleId="ListLabel1">
    <w:name w:val="ListLabel 1"/>
    <w:qFormat/>
    <w:rPr>
      <w:rFonts w:ascii="Arial" w:hAnsi="Arial" w:cs="Symbol"/>
    </w:rPr>
  </w:style>
  <w:style w:type="character" w:styleId="ListLabel2">
    <w:name w:val="ListLabel 2"/>
    <w:qFormat/>
    <w:rPr>
      <w:rFonts w:ascii="Arial" w:hAnsi="Arial" w:cs="Symbol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eastAsia="Arial" w:cs="Times New Roman"/>
    </w:rPr>
  </w:style>
  <w:style w:type="character" w:styleId="ListLabel6">
    <w:name w:val="ListLabel 6"/>
    <w:qFormat/>
    <w:rPr>
      <w:rFonts w:eastAsia="Arial" w:cs="Arial"/>
    </w:rPr>
  </w:style>
  <w:style w:type="character" w:styleId="ListLabel7">
    <w:name w:val="ListLabel 7"/>
    <w:qFormat/>
    <w:rPr>
      <w:rFonts w:ascii="Arial" w:hAnsi="Arial" w:cs="Symbol"/>
    </w:rPr>
  </w:style>
  <w:style w:type="character" w:styleId="ListLabel8">
    <w:name w:val="ListLabel 8"/>
    <w:qFormat/>
    <w:rPr>
      <w:rFonts w:ascii="Arial" w:hAnsi="Arial" w:cs="Symbol"/>
    </w:rPr>
  </w:style>
  <w:style w:type="character" w:styleId="ListLabel9">
    <w:name w:val="ListLabel 9"/>
    <w:qFormat/>
    <w:rPr>
      <w:rFonts w:ascii="Arial" w:hAnsi="Arial" w:cs="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/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eastAsia="Arial" w:cs="Times New Roman"/>
    </w:rPr>
  </w:style>
  <w:style w:type="character" w:styleId="ListLabel21">
    <w:name w:val="ListLabel 21"/>
    <w:qFormat/>
    <w:rPr>
      <w:rFonts w:eastAsia="Arial" w:cs="Arial"/>
    </w:rPr>
  </w:style>
  <w:style w:type="character" w:styleId="ListLabel22">
    <w:name w:val="ListLabel 22"/>
    <w:qFormat/>
    <w:rPr>
      <w:rFonts w:ascii="Arial" w:hAnsi="Arial" w:cs="Symbol"/>
    </w:rPr>
  </w:style>
  <w:style w:type="character" w:styleId="ListLabel23">
    <w:name w:val="ListLabel 23"/>
    <w:qFormat/>
    <w:rPr>
      <w:rFonts w:ascii="Arial" w:hAnsi="Arial" w:cs="Symbol"/>
    </w:rPr>
  </w:style>
  <w:style w:type="character" w:styleId="ListLabel24">
    <w:name w:val="ListLabel 24"/>
    <w:qFormat/>
    <w:rPr>
      <w:rFonts w:ascii="Arial" w:hAnsi="Arial" w:cs="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/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eastAsia="Arial" w:cs="Times New Roman"/>
    </w:rPr>
  </w:style>
  <w:style w:type="character" w:styleId="ListLabel36">
    <w:name w:val="ListLabel 36"/>
    <w:qFormat/>
    <w:rPr>
      <w:rFonts w:eastAsia="Arial" w:cs="Arial"/>
    </w:rPr>
  </w:style>
  <w:style w:type="character" w:styleId="ListLabel37">
    <w:name w:val="ListLabel 37"/>
    <w:qFormat/>
    <w:rPr>
      <w:rFonts w:ascii="Arial" w:hAnsi="Arial" w:cs="Symbol"/>
    </w:rPr>
  </w:style>
  <w:style w:type="character" w:styleId="ListLabel38">
    <w:name w:val="ListLabel 38"/>
    <w:qFormat/>
    <w:rPr>
      <w:rFonts w:ascii="Arial" w:hAnsi="Arial" w:cs="Symbol"/>
    </w:rPr>
  </w:style>
  <w:style w:type="character" w:styleId="ListLabel39">
    <w:name w:val="ListLabel 39"/>
    <w:qFormat/>
    <w:rPr>
      <w:rFonts w:ascii="Arial" w:hAnsi="Arial" w:cs="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/>
  </w:style>
  <w:style w:type="character" w:styleId="ListLabel49">
    <w:name w:val="ListLabel 49"/>
    <w:qFormat/>
    <w:rPr>
      <w:rFonts w:ascii="Arial" w:hAnsi="Arial" w:cs="Arial"/>
      <w:sz w:val="22"/>
      <w:szCs w:val="22"/>
      <w:lang w:val="hu-HU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Mangal"/>
    </w:rPr>
  </w:style>
  <w:style w:type="paragraph" w:styleId="Tblzattartalom" w:customStyle="1">
    <w:name w:val="Táblázattartalom"/>
    <w:basedOn w:val="Normal"/>
    <w:qFormat/>
    <w:pPr>
      <w:suppressLineNumbers/>
    </w:pPr>
    <w:rPr/>
  </w:style>
  <w:style w:type="paragraph" w:styleId="Tblzatfejlc" w:customStyle="1">
    <w:name w:val="Táblázatfejléc"/>
    <w:basedOn w:val="Tblzattartalom"/>
    <w:qFormat/>
    <w:pPr>
      <w:jc w:val="center"/>
    </w:pPr>
    <w:rPr>
      <w:b/>
      <w:bCs/>
    </w:rPr>
  </w:style>
  <w:style w:type="paragraph" w:styleId="Kerettartalom" w:customStyle="1">
    <w:name w:val="Kerettartalom"/>
    <w:basedOn w:val="Szvegtrzs"/>
    <w:qFormat/>
    <w:pPr/>
    <w:rPr/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hu-HU" w:eastAsia="ar-SA" w:bidi="ar-SA"/>
    </w:rPr>
  </w:style>
  <w:style w:type="paragraph" w:styleId="ListParagraph" w:customStyle="1">
    <w:name w:val="List Paragraph"/>
    <w:basedOn w:val="Normal"/>
    <w:qFormat/>
    <w:pPr>
      <w:spacing w:before="0" w:after="120"/>
      <w:ind w:left="708" w:hanging="0"/>
    </w:pPr>
    <w:rPr>
      <w:rFonts w:ascii="Arial" w:hAnsi="Arial" w:cs="Arial"/>
      <w:lang w:val="en-US"/>
    </w:rPr>
  </w:style>
  <w:style w:type="paragraph" w:styleId="Listaszerbekezds1">
    <w:name w:val="Listaszerű bekezdés1"/>
    <w:basedOn w:val="Normal"/>
    <w:qFormat/>
    <w:pPr>
      <w:spacing w:before="0" w:after="120"/>
      <w:ind w:left="708" w:hanging="0"/>
    </w:pPr>
    <w:rPr>
      <w:rFonts w:ascii="Arial" w:hAnsi="Arial" w:cs="Arial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uzaviragalapitvany@citromail.hu" TargetMode="External"/><Relationship Id="rId4" Type="http://schemas.openxmlformats.org/officeDocument/2006/relationships/hyperlink" Target="http://www.buzavirag.hu/" TargetMode="External"/><Relationship Id="rId5" Type="http://schemas.openxmlformats.org/officeDocument/2006/relationships/hyperlink" Target="mailto:buzaviragalapitvany@gmail.com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LibreOffice/6.2.3.2$Windows_x86 LibreOffice_project/aecc05fe267cc68dde00352a451aa867b3b546ac</Application>
  <Pages>4</Pages>
  <Words>536</Words>
  <Characters>3905</Characters>
  <CharactersWithSpaces>4658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2019-01-29T09:10:00Z</dcterms:created>
  <dc:creator>szabo</dc:creator>
  <dc:description/>
  <dc:language>hu-HU</dc:language>
  <cp:lastModifiedBy/>
  <cp:lastPrinted>2018-02-09T06:27:00Z</cp:lastPrinted>
  <dcterms:modified xsi:type="dcterms:W3CDTF">2021-04-22T16:24:35Z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